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C1" w:rsidRDefault="00AF1CC1" w:rsidP="00AF1CC1">
      <w:pPr>
        <w:pStyle w:val="1"/>
        <w:rPr>
          <w:spacing w:val="60"/>
          <w:sz w:val="24"/>
        </w:rPr>
      </w:pPr>
      <w:r w:rsidRPr="00AF1CC1">
        <w:rPr>
          <w:spacing w:val="60"/>
          <w:sz w:val="24"/>
        </w:rPr>
        <w:t>РЕЗЮМЕ</w:t>
      </w:r>
    </w:p>
    <w:p w:rsidR="00AC7D3E" w:rsidRPr="00AC7D3E" w:rsidRDefault="00AC7D3E" w:rsidP="00AC7D3E">
      <w:pPr>
        <w:pStyle w:val="a4"/>
        <w:rPr>
          <w:lang w:eastAsia="zh-CN"/>
        </w:rPr>
      </w:pPr>
      <w:bookmarkStart w:id="0" w:name="_GoBack"/>
      <w:bookmarkEnd w:id="0"/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AF1CC1" w:rsidRPr="00AF1CC1" w:rsidTr="0008696E">
        <w:tc>
          <w:tcPr>
            <w:tcW w:w="694" w:type="dxa"/>
            <w:shd w:val="clear" w:color="auto" w:fill="auto"/>
          </w:tcPr>
          <w:p w:rsidR="00AF1CC1" w:rsidRPr="00AF1CC1" w:rsidRDefault="00AF1CC1" w:rsidP="00AF1CC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AF1CC1" w:rsidRDefault="00AF1CC1" w:rsidP="0008696E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="00086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AF1CC1" w:rsidRDefault="0008696E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96E">
              <w:rPr>
                <w:rFonts w:ascii="Times New Roman" w:hAnsi="Times New Roman" w:cs="Times New Roman"/>
                <w:sz w:val="24"/>
                <w:szCs w:val="24"/>
              </w:rPr>
              <w:t>Гажва</w:t>
            </w:r>
            <w:proofErr w:type="spellEnd"/>
          </w:p>
        </w:tc>
      </w:tr>
      <w:tr w:rsidR="00AF1CC1" w:rsidRPr="00AF1CC1" w:rsidTr="0008696E">
        <w:tc>
          <w:tcPr>
            <w:tcW w:w="694" w:type="dxa"/>
            <w:shd w:val="clear" w:color="auto" w:fill="auto"/>
          </w:tcPr>
          <w:p w:rsidR="00AF1CC1" w:rsidRPr="00AF1CC1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AF1CC1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AF1CC1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AF1CC1" w:rsidTr="0008696E">
        <w:tc>
          <w:tcPr>
            <w:tcW w:w="694" w:type="dxa"/>
            <w:shd w:val="clear" w:color="auto" w:fill="auto"/>
          </w:tcPr>
          <w:p w:rsidR="00AF1CC1" w:rsidRPr="00AF1CC1" w:rsidRDefault="00AF1CC1" w:rsidP="00AF1CC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AF1CC1" w:rsidRDefault="00AF1CC1" w:rsidP="0008696E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  <w:r w:rsidR="00086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AF1CC1" w:rsidRDefault="0008696E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6E">
              <w:rPr>
                <w:rFonts w:ascii="Times New Roman" w:hAnsi="Times New Roman" w:cs="Times New Roman"/>
                <w:sz w:val="24"/>
                <w:szCs w:val="24"/>
              </w:rPr>
              <w:t>Светлана Иосифовна</w:t>
            </w:r>
          </w:p>
        </w:tc>
      </w:tr>
      <w:tr w:rsidR="00AF1CC1" w:rsidRPr="00AF1CC1" w:rsidTr="0008696E">
        <w:tc>
          <w:tcPr>
            <w:tcW w:w="694" w:type="dxa"/>
            <w:shd w:val="clear" w:color="auto" w:fill="auto"/>
          </w:tcPr>
          <w:p w:rsidR="00AF1CC1" w:rsidRPr="00AF1CC1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AF1CC1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AF1CC1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AF1CC1" w:rsidTr="0008696E">
        <w:tc>
          <w:tcPr>
            <w:tcW w:w="694" w:type="dxa"/>
            <w:shd w:val="clear" w:color="auto" w:fill="auto"/>
          </w:tcPr>
          <w:p w:rsidR="00AF1CC1" w:rsidRPr="00AF1CC1" w:rsidRDefault="00AF1CC1" w:rsidP="00AF1CC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AF1CC1" w:rsidRDefault="00AF1CC1" w:rsidP="0008696E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  <w:r w:rsidR="000869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AF1CC1" w:rsidRDefault="0008696E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96E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  <w:r w:rsidRPr="0008696E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AF1CC1" w:rsidRPr="00AF1CC1" w:rsidTr="0008696E">
        <w:tc>
          <w:tcPr>
            <w:tcW w:w="694" w:type="dxa"/>
            <w:shd w:val="clear" w:color="auto" w:fill="auto"/>
          </w:tcPr>
          <w:p w:rsidR="00AF1CC1" w:rsidRPr="00AF1CC1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AF1CC1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AF1CC1" w:rsidRDefault="00AF1CC1" w:rsidP="00AF1CC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F1CC1" w:rsidRPr="00AF1CC1" w:rsidRDefault="004E6B7A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1CC1" w:rsidRPr="00AF1CC1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F1CC1" w:rsidRPr="00AF1CC1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F1CC1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F1CC1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F1CC1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AF1CC1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F1CC1" w:rsidRPr="00AF1CC1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F1CC1" w:rsidRDefault="00AF1CC1" w:rsidP="00AF1CC1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AF1CC1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F1CC1" w:rsidRPr="00AF1CC1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F1CC1" w:rsidRDefault="00AF1CC1" w:rsidP="00AF1CC1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6E2083" w:rsidRDefault="006E2083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6E2083" w:rsidRDefault="006E2083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6E2083" w:rsidRDefault="006E2083" w:rsidP="00A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AF1CC1" w:rsidRPr="0008696E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AF1CC1" w:rsidRDefault="004E6B7A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1CC1" w:rsidRPr="00AF1CC1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F1CC1" w:rsidRPr="00AF1CC1">
        <w:rPr>
          <w:rFonts w:ascii="Times New Roman" w:hAnsi="Times New Roman" w:cs="Times New Roman"/>
          <w:sz w:val="24"/>
          <w:szCs w:val="24"/>
        </w:rPr>
        <w:t>общий:</w:t>
      </w:r>
      <w:r w:rsidR="00AF1CC1" w:rsidRPr="00AF1CC1">
        <w:rPr>
          <w:rFonts w:ascii="Times New Roman" w:hAnsi="Times New Roman" w:cs="Times New Roman"/>
          <w:sz w:val="24"/>
          <w:szCs w:val="24"/>
        </w:rPr>
        <w:tab/>
      </w:r>
      <w:r w:rsidR="006E2083" w:rsidRPr="006E2083">
        <w:rPr>
          <w:rFonts w:ascii="Times New Roman" w:hAnsi="Times New Roman" w:cs="Times New Roman"/>
          <w:sz w:val="24"/>
          <w:szCs w:val="24"/>
        </w:rPr>
        <w:t>41</w:t>
      </w:r>
      <w:r w:rsidR="00AF1CC1" w:rsidRPr="00AF1CC1">
        <w:rPr>
          <w:rFonts w:ascii="Times New Roman" w:hAnsi="Times New Roman" w:cs="Times New Roman"/>
          <w:sz w:val="24"/>
          <w:szCs w:val="24"/>
        </w:rPr>
        <w:tab/>
      </w:r>
      <w:r w:rsidR="00AF1CC1" w:rsidRPr="00AF1CC1">
        <w:rPr>
          <w:rFonts w:ascii="Times New Roman" w:hAnsi="Times New Roman" w:cs="Times New Roman"/>
          <w:sz w:val="24"/>
          <w:szCs w:val="24"/>
        </w:rPr>
        <w:tab/>
      </w:r>
      <w:r w:rsidR="00AF1CC1" w:rsidRPr="00AF1CC1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AF1CC1" w:rsidRPr="00AF1CC1">
        <w:rPr>
          <w:rFonts w:ascii="Times New Roman" w:hAnsi="Times New Roman" w:cs="Times New Roman"/>
          <w:sz w:val="24"/>
          <w:szCs w:val="24"/>
        </w:rPr>
        <w:tab/>
      </w:r>
      <w:r w:rsidR="006E2083" w:rsidRPr="006E2083">
        <w:rPr>
          <w:rFonts w:ascii="Times New Roman" w:hAnsi="Times New Roman" w:cs="Times New Roman"/>
          <w:sz w:val="24"/>
          <w:szCs w:val="24"/>
        </w:rPr>
        <w:t>41</w:t>
      </w:r>
      <w:r w:rsidR="00AF1CC1" w:rsidRPr="00AF1CC1">
        <w:rPr>
          <w:rFonts w:ascii="Times New Roman" w:hAnsi="Times New Roman" w:cs="Times New Roman"/>
          <w:sz w:val="24"/>
          <w:szCs w:val="24"/>
        </w:rPr>
        <w:tab/>
      </w:r>
      <w:r w:rsidR="00AF1CC1" w:rsidRPr="00AF1CC1">
        <w:rPr>
          <w:rFonts w:ascii="Times New Roman" w:hAnsi="Times New Roman" w:cs="Times New Roman"/>
          <w:sz w:val="24"/>
          <w:szCs w:val="24"/>
        </w:rPr>
        <w:tab/>
      </w:r>
    </w:p>
    <w:p w:rsidR="00AF1CC1" w:rsidRPr="00AF1CC1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AF1CC1" w:rsidRPr="00AF1CC1" w:rsidRDefault="004E6B7A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1CC1" w:rsidRPr="00AF1CC1">
        <w:rPr>
          <w:rFonts w:ascii="Times New Roman" w:hAnsi="Times New Roman" w:cs="Times New Roman"/>
          <w:b/>
          <w:sz w:val="24"/>
          <w:szCs w:val="24"/>
        </w:rPr>
        <w:t>. Высшее образование, интернатура, ординатура, аспирантура, докторантура и курсы повышения квалификации, сдача сертификационных экзаменов</w:t>
      </w:r>
      <w:r w:rsidR="00AF1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CC1" w:rsidRPr="00AF1CC1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AF1CC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F1CC1" w:rsidRPr="00AF1CC1" w:rsidTr="001D180A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AF1CC1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AF1CC1" w:rsidRDefault="00AF1CC1" w:rsidP="00AF1CC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F1CC1" w:rsidRPr="00AF1CC1" w:rsidTr="001D180A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AF1CC1" w:rsidRDefault="00AF1CC1" w:rsidP="00AF1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AF1CC1" w:rsidRDefault="00AF1CC1" w:rsidP="00AF1CC1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AF1CC1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075FD3" w:rsidRDefault="007559DC" w:rsidP="00C9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30B7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 </w:t>
            </w:r>
            <w:r w:rsidR="00075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75FD3"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AF1CC1" w:rsidRDefault="003826C9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369F">
              <w:rPr>
                <w:rFonts w:ascii="Times New Roman" w:hAnsi="Times New Roman" w:cs="Times New Roman"/>
                <w:sz w:val="24"/>
                <w:szCs w:val="24"/>
              </w:rPr>
              <w:t xml:space="preserve">риволжский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69F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69F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369F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</w:tc>
      </w:tr>
      <w:tr w:rsidR="003826C9" w:rsidRPr="00AF1CC1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C9" w:rsidRPr="003826C9" w:rsidRDefault="007559DC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826C9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 (2019)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C9" w:rsidRPr="00AF1CC1" w:rsidRDefault="009F369F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F">
              <w:rPr>
                <w:rFonts w:ascii="Times New Roman" w:hAnsi="Times New Roman" w:cs="Times New Roman"/>
                <w:sz w:val="24"/>
                <w:szCs w:val="24"/>
              </w:rPr>
              <w:t>Приволжский Исследовательский Медицинский Университет</w:t>
            </w:r>
          </w:p>
        </w:tc>
      </w:tr>
      <w:tr w:rsidR="003826C9" w:rsidRPr="00AF1CC1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C9" w:rsidRDefault="007559DC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826C9">
              <w:rPr>
                <w:rFonts w:ascii="Times New Roman" w:hAnsi="Times New Roman" w:cs="Times New Roman"/>
                <w:sz w:val="24"/>
                <w:szCs w:val="24"/>
              </w:rPr>
              <w:t>Педагогика (2019)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C9" w:rsidRDefault="009F369F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F">
              <w:rPr>
                <w:rFonts w:ascii="Times New Roman" w:hAnsi="Times New Roman" w:cs="Times New Roman"/>
                <w:sz w:val="24"/>
                <w:szCs w:val="24"/>
              </w:rPr>
              <w:t>Приволжский Исследовательский Медицинский Университет</w:t>
            </w:r>
          </w:p>
        </w:tc>
      </w:tr>
      <w:tr w:rsidR="00AF1CC1" w:rsidRPr="00AF1CC1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F1CC1" w:rsidRDefault="007559DC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5322C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  <w:r w:rsidR="00C90733">
              <w:rPr>
                <w:rFonts w:ascii="Times New Roman" w:hAnsi="Times New Roman" w:cs="Times New Roman"/>
                <w:sz w:val="24"/>
                <w:szCs w:val="24"/>
              </w:rPr>
              <w:t xml:space="preserve"> (2019</w:t>
            </w:r>
            <w:r w:rsidR="00075F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AF1CC1" w:rsidRDefault="009F369F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F">
              <w:rPr>
                <w:rFonts w:ascii="Times New Roman" w:hAnsi="Times New Roman" w:cs="Times New Roman"/>
                <w:sz w:val="24"/>
                <w:szCs w:val="24"/>
              </w:rPr>
              <w:t>Приволжский Исследовательский Медицинский Университет</w:t>
            </w:r>
          </w:p>
        </w:tc>
      </w:tr>
      <w:tr w:rsidR="00AF1CC1" w:rsidRPr="00AF1CC1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F1CC1" w:rsidRDefault="009F369F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30B7A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  <w:r w:rsidR="00C907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5FD3">
              <w:rPr>
                <w:rFonts w:ascii="Times New Roman" w:hAnsi="Times New Roman" w:cs="Times New Roman"/>
                <w:sz w:val="24"/>
                <w:szCs w:val="24"/>
              </w:rPr>
              <w:t xml:space="preserve"> 2015)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AF1CC1" w:rsidRDefault="009F369F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F">
              <w:rPr>
                <w:rFonts w:ascii="Times New Roman" w:hAnsi="Times New Roman" w:cs="Times New Roman"/>
                <w:sz w:val="24"/>
                <w:szCs w:val="24"/>
              </w:rPr>
              <w:t>Приволжский Исследовательский Медицинский Университет</w:t>
            </w:r>
          </w:p>
        </w:tc>
      </w:tr>
      <w:tr w:rsidR="00830B7A" w:rsidRPr="00AF1CC1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7A" w:rsidRPr="00B5322C" w:rsidRDefault="009F369F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75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733">
              <w:rPr>
                <w:rFonts w:ascii="Times New Roman" w:hAnsi="Times New Roman" w:cs="Times New Roman"/>
                <w:sz w:val="24"/>
                <w:szCs w:val="24"/>
              </w:rPr>
              <w:t>томатология общей практики (</w:t>
            </w:r>
            <w:r w:rsidR="00075FD3">
              <w:rPr>
                <w:rFonts w:ascii="Times New Roman" w:hAnsi="Times New Roman" w:cs="Times New Roman"/>
                <w:sz w:val="24"/>
                <w:szCs w:val="24"/>
              </w:rPr>
              <w:t xml:space="preserve"> 2015)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7A" w:rsidRPr="00AF1CC1" w:rsidRDefault="009F369F" w:rsidP="0038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F">
              <w:rPr>
                <w:rFonts w:ascii="Times New Roman" w:hAnsi="Times New Roman" w:cs="Times New Roman"/>
                <w:sz w:val="24"/>
                <w:szCs w:val="24"/>
              </w:rPr>
              <w:t>Приволжский Исследовательский Медицинский Университет</w:t>
            </w:r>
          </w:p>
        </w:tc>
      </w:tr>
      <w:tr w:rsidR="00830B7A" w:rsidRPr="00AF1CC1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7A" w:rsidRDefault="009F369F" w:rsidP="003826C9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826C9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7A" w:rsidRPr="00AF1CC1" w:rsidRDefault="003826C9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59DC">
              <w:rPr>
                <w:rFonts w:ascii="Times New Roman" w:hAnsi="Times New Roman" w:cs="Times New Roman"/>
                <w:sz w:val="24"/>
                <w:szCs w:val="24"/>
              </w:rPr>
              <w:t>азанский</w:t>
            </w:r>
            <w:r w:rsidR="009F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369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69F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369F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</w:tc>
      </w:tr>
      <w:tr w:rsidR="00830B7A" w:rsidRPr="00AF1CC1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B7A" w:rsidRDefault="009F369F" w:rsidP="003826C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826C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C90733">
              <w:rPr>
                <w:rFonts w:ascii="Times New Roman" w:hAnsi="Times New Roman" w:cs="Times New Roman"/>
                <w:sz w:val="24"/>
                <w:szCs w:val="24"/>
              </w:rPr>
              <w:t>(1978)</w:t>
            </w:r>
            <w:r w:rsidR="003826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B7A" w:rsidRPr="00AF1CC1" w:rsidRDefault="003826C9" w:rsidP="00A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59DC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r w:rsidR="009F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369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69F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369F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</w:tc>
      </w:tr>
    </w:tbl>
    <w:p w:rsidR="00AF1CC1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AF1CC1" w:rsidRDefault="004E6B7A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1CC1" w:rsidRPr="00AF1CC1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F1CC1" w:rsidRPr="00AF1CC1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AF1C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08696E" w:rsidRDefault="0008696E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CC1" w:rsidRPr="00AF1CC1" w:rsidRDefault="004E6B7A" w:rsidP="00AF1CC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1CC1" w:rsidRPr="00AF1CC1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F1CC1" w:rsidRPr="00AF1CC1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F1CC1" w:rsidRPr="00AF1C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4E6B7A" w:rsidRDefault="004E6B7A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</w:p>
    <w:p w:rsidR="00075FD3" w:rsidRDefault="004E6B7A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1CC1" w:rsidRPr="00AF1CC1">
        <w:rPr>
          <w:rFonts w:ascii="Times New Roman" w:hAnsi="Times New Roman" w:cs="Times New Roman"/>
          <w:b/>
          <w:sz w:val="24"/>
          <w:szCs w:val="24"/>
        </w:rPr>
        <w:t>.</w:t>
      </w:r>
      <w:r w:rsidR="00AF1CC1" w:rsidRPr="00AF1CC1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AF1CC1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AF1CC1" w:rsidRPr="00AF1CC1">
        <w:rPr>
          <w:rFonts w:ascii="Times New Roman" w:hAnsi="Times New Roman" w:cs="Times New Roman"/>
          <w:sz w:val="24"/>
          <w:szCs w:val="24"/>
        </w:rPr>
        <w:tab/>
      </w:r>
    </w:p>
    <w:p w:rsidR="00075FD3" w:rsidRDefault="00722F43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международные базы – 11</w:t>
      </w:r>
    </w:p>
    <w:p w:rsidR="001230F5" w:rsidRDefault="00075FD3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рецензируемых </w:t>
      </w:r>
      <w:r w:rsidR="001230F5">
        <w:rPr>
          <w:rFonts w:ascii="Times New Roman" w:hAnsi="Times New Roman" w:cs="Times New Roman"/>
          <w:sz w:val="24"/>
          <w:szCs w:val="24"/>
        </w:rPr>
        <w:t xml:space="preserve">изданий - </w:t>
      </w:r>
      <w:r w:rsidR="00AF1CC1" w:rsidRPr="00AF1CC1">
        <w:rPr>
          <w:rFonts w:ascii="Times New Roman" w:hAnsi="Times New Roman" w:cs="Times New Roman"/>
          <w:sz w:val="24"/>
          <w:szCs w:val="24"/>
        </w:rPr>
        <w:tab/>
      </w:r>
      <w:r w:rsidR="001230F5">
        <w:rPr>
          <w:rFonts w:ascii="Times New Roman" w:hAnsi="Times New Roman" w:cs="Times New Roman"/>
          <w:sz w:val="24"/>
          <w:szCs w:val="24"/>
        </w:rPr>
        <w:t>59</w:t>
      </w:r>
    </w:p>
    <w:p w:rsidR="00AF1CC1" w:rsidRPr="00AF1CC1" w:rsidRDefault="00722F43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 - </w:t>
      </w:r>
      <w:r w:rsidR="001230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AF1CC1" w:rsidRPr="00AF1CC1">
        <w:rPr>
          <w:rFonts w:ascii="Times New Roman" w:hAnsi="Times New Roman" w:cs="Times New Roman"/>
          <w:sz w:val="24"/>
          <w:szCs w:val="24"/>
        </w:rPr>
        <w:tab/>
      </w:r>
      <w:r w:rsidR="00AF1CC1" w:rsidRPr="00AF1CC1">
        <w:rPr>
          <w:rFonts w:ascii="Times New Roman" w:hAnsi="Times New Roman" w:cs="Times New Roman"/>
          <w:sz w:val="24"/>
          <w:szCs w:val="24"/>
        </w:rPr>
        <w:tab/>
      </w:r>
    </w:p>
    <w:p w:rsidR="00AF1CC1" w:rsidRDefault="00AF1CC1" w:rsidP="00AF1CC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AF1CC1" w:rsidRDefault="004E6B7A" w:rsidP="00AF1CC1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1CC1" w:rsidRPr="00AF1CC1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="00AF1CC1" w:rsidRPr="00AF1CC1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="00AF1CC1" w:rsidRPr="00AF1CC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34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798"/>
        <w:gridCol w:w="8836"/>
      </w:tblGrid>
      <w:tr w:rsidR="00AF1CC1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1CC1" w:rsidRPr="00AF1CC1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CC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CC1" w:rsidRPr="00AF1CC1" w:rsidRDefault="00AF1CC1" w:rsidP="00AF1CC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1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научных работ</w:t>
            </w:r>
          </w:p>
        </w:tc>
      </w:tr>
      <w:tr w:rsidR="00AF1CC1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F1CC1" w:rsidRDefault="003B4CC0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F1CC1" w:rsidRPr="003B4CC0" w:rsidRDefault="003B4CC0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3B4CC0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Повышение эффективности ранней диагностики патологических состояний слизистой рта с использованием метода флуоресценции тканей.</w:t>
            </w:r>
          </w:p>
        </w:tc>
      </w:tr>
      <w:tr w:rsidR="00AF1CC1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F1CC1" w:rsidRDefault="00382E4B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CC1" w:rsidRPr="00AF1CC1" w:rsidRDefault="003B4CC0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фотодинамической терапии в алгоритме лечения эрозивно-язвенной формы красного плоского лишая слизистой оболочки рта.</w:t>
            </w:r>
          </w:p>
        </w:tc>
      </w:tr>
      <w:tr w:rsidR="003B4CC0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CC0" w:rsidRPr="00AF1CC1" w:rsidRDefault="00382E4B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CC0" w:rsidRPr="00AF1CC1" w:rsidRDefault="003B4CC0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ранней диагностики заболеваний слизистой оболочки рта.</w:t>
            </w:r>
          </w:p>
        </w:tc>
      </w:tr>
      <w:tr w:rsidR="003B4CC0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CC0" w:rsidRPr="00AF1CC1" w:rsidRDefault="00382E4B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CC0" w:rsidRPr="00AF1CC1" w:rsidRDefault="00382E4B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ранней диагностики патологических состояний слизистой оболочки  рта.</w:t>
            </w:r>
          </w:p>
        </w:tc>
      </w:tr>
      <w:tr w:rsidR="003B4CC0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CC0" w:rsidRPr="00AF1CC1" w:rsidRDefault="00382E4B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CC0" w:rsidRPr="00AF1CC1" w:rsidRDefault="00382E4B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ранней 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слизистой оболочки рта (социальные аспекты).</w:t>
            </w:r>
          </w:p>
        </w:tc>
      </w:tr>
      <w:tr w:rsidR="00382E4B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4B" w:rsidRPr="00AF1CC1" w:rsidRDefault="00382E4B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E4B" w:rsidRPr="00AF1CC1" w:rsidRDefault="00382E4B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слизистой оболочки полости рта и их структура при системных заболеваниях.</w:t>
            </w:r>
          </w:p>
        </w:tc>
      </w:tr>
      <w:tr w:rsidR="00382E4B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4B" w:rsidRPr="00AF1CC1" w:rsidRDefault="00382E4B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E4B" w:rsidRPr="00AF1CC1" w:rsidRDefault="00382E4B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психоэмоционального статуса пациентов с патологией слизистой оболочки рта.</w:t>
            </w:r>
          </w:p>
        </w:tc>
      </w:tr>
      <w:tr w:rsidR="00382E4B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4B" w:rsidRPr="00AF1CC1" w:rsidRDefault="00382E4B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E4B" w:rsidRPr="00AF1CC1" w:rsidRDefault="00382E4B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стоматологической заболеваемости слизистой оболочки полости рта и красной каймы губ</w:t>
            </w:r>
            <w:r w:rsidR="007B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E4B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4B" w:rsidRPr="00AF1CC1" w:rsidRDefault="00382E4B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E4B" w:rsidRPr="00AF1CC1" w:rsidRDefault="00382E4B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лечения заболеваний слизистой оболочки красной каймы губ</w:t>
            </w:r>
            <w:r w:rsidR="007B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E4B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4B" w:rsidRPr="00AF1CC1" w:rsidRDefault="00382E4B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E4B" w:rsidRPr="00AF1CC1" w:rsidRDefault="007B71D8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Морфологическое исследование слизистой оболочки губы у пациентов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нейродермитом.</w:t>
            </w:r>
          </w:p>
        </w:tc>
      </w:tr>
      <w:tr w:rsidR="00382E4B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4B" w:rsidRPr="00AF1CC1" w:rsidRDefault="007B71D8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E4B" w:rsidRPr="00AF1CC1" w:rsidRDefault="007B71D8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визуализация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аутофлуоресценции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тканей как метод ранней диагностики патологических состояний слизистой оболочки рта.</w:t>
            </w:r>
          </w:p>
        </w:tc>
      </w:tr>
      <w:tr w:rsidR="00382E4B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4B" w:rsidRPr="00AF1CC1" w:rsidRDefault="007B71D8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2E4B" w:rsidRPr="00AF1CC1" w:rsidRDefault="007B71D8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Распространенность стоматологических заболеваний слизистой оболочки полости рта и их диагностика.</w:t>
            </w:r>
          </w:p>
        </w:tc>
      </w:tr>
      <w:tr w:rsidR="007B71D8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D8" w:rsidRPr="00AF1CC1" w:rsidRDefault="007B71D8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71D8" w:rsidRPr="00AF1CC1" w:rsidRDefault="007B71D8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лечению заболеваний слизистой оболочки полости рта у пациентов с хроническими гастритами.</w:t>
            </w:r>
          </w:p>
        </w:tc>
      </w:tr>
      <w:tr w:rsidR="007B71D8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D8" w:rsidRPr="00AF1CC1" w:rsidRDefault="007B71D8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71D8" w:rsidRPr="00AF1CC1" w:rsidRDefault="007B71D8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хронической болезни почек на состояние слизистой оболочки полости рта.</w:t>
            </w:r>
          </w:p>
        </w:tc>
      </w:tr>
      <w:tr w:rsidR="007B71D8" w:rsidRPr="00AF1CC1" w:rsidTr="00382E4B">
        <w:trPr>
          <w:trHeight w:val="3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1D8" w:rsidRPr="00AF1CC1" w:rsidRDefault="007B71D8" w:rsidP="00AF1CC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71D8" w:rsidRPr="00AF1CC1" w:rsidRDefault="007B71D8" w:rsidP="00AF1CC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вредных факторов химического производства на структуру стоматологических заболеваний слизистой оболочки полости рта.</w:t>
            </w:r>
          </w:p>
        </w:tc>
      </w:tr>
    </w:tbl>
    <w:p w:rsidR="00AF1CC1" w:rsidRPr="00AF1CC1" w:rsidRDefault="00AF1CC1" w:rsidP="00AF1CC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1CC1" w:rsidRPr="00AF1CC1" w:rsidSect="00AC7D3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C"/>
    <w:rsid w:val="00075FD3"/>
    <w:rsid w:val="0008696E"/>
    <w:rsid w:val="001230F5"/>
    <w:rsid w:val="002773FF"/>
    <w:rsid w:val="003826C9"/>
    <w:rsid w:val="00382E4B"/>
    <w:rsid w:val="00392947"/>
    <w:rsid w:val="003B4CC0"/>
    <w:rsid w:val="004E6B7A"/>
    <w:rsid w:val="005C3020"/>
    <w:rsid w:val="006E2083"/>
    <w:rsid w:val="00722F43"/>
    <w:rsid w:val="007334B9"/>
    <w:rsid w:val="00742615"/>
    <w:rsid w:val="007559DC"/>
    <w:rsid w:val="007B71D8"/>
    <w:rsid w:val="00830B7A"/>
    <w:rsid w:val="00934857"/>
    <w:rsid w:val="009F369F"/>
    <w:rsid w:val="00AC7C3C"/>
    <w:rsid w:val="00AC7D3E"/>
    <w:rsid w:val="00AF1CC1"/>
    <w:rsid w:val="00B5322C"/>
    <w:rsid w:val="00C70669"/>
    <w:rsid w:val="00C90733"/>
    <w:rsid w:val="00E423D9"/>
    <w:rsid w:val="00F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FD6A"/>
  <w15:docId w15:val="{A6C6BCD6-1F44-4725-8C05-F23164B0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C3C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91884-9968-4D52-8077-49D9CB7C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Дарья Сергеевна</cp:lastModifiedBy>
  <cp:revision>5</cp:revision>
  <dcterms:created xsi:type="dcterms:W3CDTF">2019-12-16T11:29:00Z</dcterms:created>
  <dcterms:modified xsi:type="dcterms:W3CDTF">2019-12-16T11:37:00Z</dcterms:modified>
</cp:coreProperties>
</file>